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附件4</w:t>
      </w:r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9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03"/>
        <w:gridCol w:w="1720"/>
        <w:gridCol w:w="2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0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南京特殊教育师范学院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修缮工程结算审计咨询服务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SJC202403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default" w:ascii="宋体" w:cs="宋体"/>
                <w:sz w:val="20"/>
                <w:szCs w:val="20"/>
              </w:rPr>
              <w:t>咨询费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宋体" w:cs="宋体"/>
                <w:sz w:val="20"/>
                <w:szCs w:val="20"/>
              </w:rPr>
              <w:t>计算方法</w:t>
            </w:r>
          </w:p>
        </w:tc>
        <w:tc>
          <w:tcPr>
            <w:tcW w:w="320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不需要出正式报告的项目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送审额</w:t>
            </w:r>
            <w:r>
              <w:rPr>
                <w:rFonts w:hint="default" w:ascii="仿宋" w:hAnsi="仿宋" w:eastAsia="仿宋"/>
                <w:sz w:val="24"/>
              </w:rPr>
              <w:t>10万元以内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172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22"/>
              <w:kinsoku w:val="0"/>
              <w:overflowPunct w:val="0"/>
              <w:spacing w:beforeLines="0" w:afterLines="0"/>
              <w:ind w:left="2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按项目核减额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%计算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22"/>
              <w:kinsoku w:val="0"/>
              <w:overflowPunct w:val="0"/>
              <w:spacing w:beforeLines="0" w:afterLines="0"/>
              <w:ind w:left="2" w:lef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不足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元的按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元支付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需要出正式报告的项目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送审额</w:t>
            </w:r>
            <w:r>
              <w:rPr>
                <w:rFonts w:hint="default" w:ascii="仿宋" w:hAnsi="仿宋" w:eastAsia="仿宋"/>
                <w:sz w:val="24"/>
              </w:rPr>
              <w:t>10万元（含）-400万元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beforeLines="0" w:afterLines="0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不足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00元的按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00元支付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服务时间</w:t>
            </w:r>
          </w:p>
        </w:tc>
        <w:tc>
          <w:tcPr>
            <w:tcW w:w="3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default" w:ascii="仿宋" w:hAnsi="仿宋" w:eastAsia="仿宋"/>
                <w:sz w:val="24"/>
              </w:rPr>
              <w:t>—202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服务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南京特殊教育师范学院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  <w:r>
              <w:rPr>
                <w:rFonts w:hint="eastAsia" w:ascii="仿宋" w:hAnsi="仿宋" w:eastAsia="仿宋"/>
                <w:sz w:val="24"/>
              </w:rPr>
              <w:t>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老师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025-</w:t>
            </w:r>
            <w:r>
              <w:rPr>
                <w:rFonts w:hint="eastAsia" w:ascii="仿宋" w:hAnsi="仿宋" w:eastAsia="仿宋"/>
                <w:sz w:val="24"/>
              </w:rPr>
              <w:t>89668016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lYmFhMGVhY2NiYzUzM2QxMjZhN2Y1MjY2NjQ0NGI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646435B"/>
    <w:rsid w:val="091404C0"/>
    <w:rsid w:val="0F6E4136"/>
    <w:rsid w:val="113B0B82"/>
    <w:rsid w:val="134C478E"/>
    <w:rsid w:val="13C72FFB"/>
    <w:rsid w:val="14F733D4"/>
    <w:rsid w:val="15BF46FE"/>
    <w:rsid w:val="169C7529"/>
    <w:rsid w:val="18DE3091"/>
    <w:rsid w:val="1A01554F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76D0ED1"/>
    <w:rsid w:val="48194C80"/>
    <w:rsid w:val="4B8842D0"/>
    <w:rsid w:val="4F8B7990"/>
    <w:rsid w:val="506B379F"/>
    <w:rsid w:val="54707DE1"/>
    <w:rsid w:val="54B35714"/>
    <w:rsid w:val="54D06D1F"/>
    <w:rsid w:val="57D61E46"/>
    <w:rsid w:val="5A043C0D"/>
    <w:rsid w:val="5B2A3EF8"/>
    <w:rsid w:val="5B5D7DEA"/>
    <w:rsid w:val="5B6722AF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3D634A1"/>
    <w:rsid w:val="75C606B8"/>
    <w:rsid w:val="77185723"/>
    <w:rsid w:val="77255DAB"/>
    <w:rsid w:val="7D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236</Characters>
  <Lines>11</Lines>
  <Paragraphs>3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2024-04-12T06:31:00Z</dcterms:created>
  <dc:creator>59418</dc:creator>
  <cp:lastModifiedBy>WPS_1642487728</cp:lastModifiedBy>
  <cp:lastPrinted>2024-06-20T07:46:00Z</cp:lastPrinted>
  <dcterms:modified xsi:type="dcterms:W3CDTF">2024-06-27T02:35:48Z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1A5D78238C8343E9AC13C34385C20322_12</vt:lpwstr>
  </property>
</Properties>
</file>